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377C06" w:rsidRDefault="00377C06" w:rsidP="00281FA7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5F5E84C7" w:rsidR="00377C06" w:rsidRPr="00377C06" w:rsidRDefault="00377C06" w:rsidP="00281FA7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4D4977" w:rsidRPr="004D497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เมืองการุ้ง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" filled="f" stroked="f" strokeweight=".5pt">
                    <v:textbox inset="1in,0,86.4pt,0">
                      <w:txbxContent>
                        <w:p w14:paraId="62CF3DD5" w14:textId="3D67ACCF" w:rsidR="00FD72BB" w:rsidRPr="00377C06" w:rsidRDefault="00377C06" w:rsidP="00281FA7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2816B5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5F5E84C7" w:rsidR="00377C06" w:rsidRPr="00377C06" w:rsidRDefault="00377C06" w:rsidP="00281FA7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4D4977" w:rsidRPr="004D497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เมืองการุ้ง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DB5E4A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NoSpacing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662B5C4C" w:rsidR="00C824D4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4D4977">
        <w:rPr>
          <w:rFonts w:ascii="TH SarabunIT๙" w:hAnsi="TH SarabunIT๙" w:cs="TH SarabunIT๙" w:hint="cs"/>
          <w:sz w:val="32"/>
          <w:szCs w:val="32"/>
          <w:cs/>
        </w:rPr>
        <w:t>เมืองการุ้ง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</w:t>
      </w:r>
      <w:r w:rsidR="004D4977">
        <w:rPr>
          <w:rFonts w:ascii="TH SarabunIT๙" w:hAnsi="TH SarabunIT๙" w:cs="TH SarabunIT๙"/>
          <w:sz w:val="32"/>
          <w:szCs w:val="32"/>
          <w:cs/>
        </w:rPr>
        <w:t>าจตามคำสั่ง สถานีตำรวจภูธร</w:t>
      </w:r>
      <w:r w:rsidR="004D4977">
        <w:rPr>
          <w:rFonts w:ascii="TH SarabunIT๙" w:hAnsi="TH SarabunIT๙" w:cs="TH SarabunIT๙" w:hint="cs"/>
          <w:sz w:val="32"/>
          <w:szCs w:val="32"/>
          <w:cs/>
        </w:rPr>
        <w:t>เมืองการุ้ง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 w:rsidR="004D4977">
        <w:rPr>
          <w:rFonts w:ascii="TH SarabunIT๙" w:hAnsi="TH SarabunIT๙" w:cs="TH SarabunIT๙" w:hint="cs"/>
          <w:sz w:val="32"/>
          <w:szCs w:val="32"/>
          <w:cs/>
        </w:rPr>
        <w:t xml:space="preserve">185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Pr="004D497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D4977">
        <w:rPr>
          <w:rFonts w:ascii="TH SarabunIT๙" w:hAnsi="TH SarabunIT๙" w:cs="TH SarabunIT๙" w:hint="cs"/>
          <w:sz w:val="32"/>
          <w:szCs w:val="32"/>
          <w:cs/>
        </w:rPr>
        <w:t>27 ธันวาคม พ.ศ.2567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16FF172C" w14:textId="2880AE65" w:rsidR="004D4977" w:rsidRDefault="004D4977" w:rsidP="00252C15">
      <w:pPr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10B529" wp14:editId="032A77B2">
            <wp:simplePos x="0" y="0"/>
            <wp:positionH relativeFrom="column">
              <wp:posOffset>3600094</wp:posOffset>
            </wp:positionH>
            <wp:positionV relativeFrom="paragraph">
              <wp:posOffset>312928</wp:posOffset>
            </wp:positionV>
            <wp:extent cx="832871" cy="30797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871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</w:p>
    <w:p w14:paraId="652A395F" w14:textId="3D4DF6DC" w:rsidR="00252C15" w:rsidRPr="00252C15" w:rsidRDefault="00252C15" w:rsidP="004D497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1FE7ECC5" w14:textId="67B291B5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D4977">
        <w:rPr>
          <w:rFonts w:ascii="TH SarabunIT๙" w:hAnsi="TH SarabunIT๙" w:cs="TH SarabunIT๙"/>
          <w:sz w:val="32"/>
          <w:szCs w:val="32"/>
          <w:cs/>
        </w:rPr>
        <w:t xml:space="preserve">    (</w:t>
      </w:r>
      <w:r w:rsidR="00772BAE">
        <w:rPr>
          <w:rFonts w:ascii="TH SarabunIT๙" w:hAnsi="TH SarabunIT๙" w:cs="TH SarabunIT๙" w:hint="cs"/>
          <w:sz w:val="32"/>
          <w:szCs w:val="32"/>
          <w:cs/>
        </w:rPr>
        <w:t xml:space="preserve"> อนันต์ วงศ์ศรีสุนทร</w:t>
      </w:r>
      <w:r w:rsidR="004D49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2340439A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 w:rsidR="004D4977">
        <w:rPr>
          <w:rFonts w:ascii="TH SarabunIT๙" w:hAnsi="TH SarabunIT๙" w:cs="TH SarabunIT๙" w:hint="cs"/>
          <w:sz w:val="32"/>
          <w:szCs w:val="32"/>
          <w:cs/>
        </w:rPr>
        <w:t>เมืองการุ้ง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9E7CBF4" w14:textId="77777777" w:rsidR="004D4977" w:rsidRDefault="004D4977" w:rsidP="004D4977">
      <w:pPr>
        <w:rPr>
          <w:rFonts w:ascii="TH SarabunIT๙" w:hAnsi="TH SarabunIT๙" w:cs="TH SarabunIT๙" w:hint="cs"/>
          <w:sz w:val="32"/>
          <w:szCs w:val="32"/>
        </w:rPr>
      </w:pPr>
    </w:p>
    <w:p w14:paraId="491A312E" w14:textId="0BA81916" w:rsidR="0054729E" w:rsidRPr="00667C10" w:rsidRDefault="0054729E" w:rsidP="004D497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07B24CD2" w14:textId="1575DEE0" w:rsidR="0054729E" w:rsidRDefault="0054729E" w:rsidP="004D497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CC78520" w14:textId="77777777" w:rsidR="00EA0297" w:rsidRDefault="00EA0297" w:rsidP="00347E4D">
      <w:pPr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A5D923E" w14:textId="7FF3F396" w:rsidR="00CE4550" w:rsidRDefault="009E5039" w:rsidP="00EA02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</w:t>
      </w:r>
      <w:r w:rsidR="00EA0297">
        <w:rPr>
          <w:rFonts w:ascii="TH SarabunIT๙" w:hAnsi="TH SarabunIT๙" w:cs="TH SarabunIT๙"/>
          <w:b/>
          <w:bCs/>
          <w:sz w:val="36"/>
          <w:szCs w:val="36"/>
          <w:cs/>
        </w:rPr>
        <w:t>ต่อการรับสินบนของสถานีตำรวจภูธร</w:t>
      </w:r>
      <w:r w:rsidR="00EA029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</w:p>
    <w:p w14:paraId="730FD369" w14:textId="440336C6" w:rsidR="004078E5" w:rsidRPr="004078E5" w:rsidRDefault="009E5039" w:rsidP="004078E5">
      <w:pPr>
        <w:pStyle w:val="ListParagraph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1974"/>
        <w:gridCol w:w="2580"/>
        <w:gridCol w:w="1172"/>
        <w:gridCol w:w="1013"/>
        <w:gridCol w:w="882"/>
        <w:gridCol w:w="878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61181149"/>
            <w:bookmarkStart w:id="3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5" w:name="_Hlk190867577"/>
            <w:bookmarkEnd w:id="2"/>
            <w:bookmarkEnd w:id="4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5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6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1.5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3"/>
      <w:bookmarkEnd w:id="6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0C973D1" w14:textId="7B7BEF8F" w:rsidR="00CE4550" w:rsidRDefault="00C3712D" w:rsidP="00EA029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EA029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  <w:bookmarkStart w:id="7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8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72"/>
        <w:gridCol w:w="1013"/>
        <w:gridCol w:w="898"/>
        <w:gridCol w:w="895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9" w:name="_Hlk161216834"/>
            <w:bookmarkEnd w:id="8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10" w:name="_Hlk190947852"/>
            <w:bookmarkEnd w:id="9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</w:t>
            </w: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มาก)</w:t>
            </w:r>
          </w:p>
        </w:tc>
      </w:tr>
      <w:bookmarkEnd w:id="10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06F2839" w14:textId="56E78A64" w:rsidR="00CE4550" w:rsidRDefault="009E5039" w:rsidP="008C47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EA029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61"/>
        <w:gridCol w:w="13"/>
        <w:gridCol w:w="1013"/>
        <w:gridCol w:w="898"/>
        <w:gridCol w:w="893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1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2" w:name="_Hlk190948445"/>
            <w:bookmarkEnd w:id="11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bookmarkEnd w:id="12"/>
    <w:p w14:paraId="1E3C3AA3" w14:textId="61372454" w:rsidR="00CE4550" w:rsidRDefault="001F262A" w:rsidP="008C47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EA0297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72"/>
        <w:gridCol w:w="1013"/>
        <w:gridCol w:w="898"/>
        <w:gridCol w:w="895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3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3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5D5A2E86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67B7ABA3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0C4067B5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1DD735EA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643C1D75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1430E55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489C43F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243A77FC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219C2E1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615624C0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0CCD30F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352C383" w14:textId="77777777" w:rsidR="008C47A2" w:rsidRDefault="008C47A2" w:rsidP="008C47A2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7520891D" w14:textId="66581CEA" w:rsidR="00CE4550" w:rsidRDefault="001F262A" w:rsidP="008C47A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</w:t>
      </w:r>
      <w:r w:rsidR="008C47A2">
        <w:rPr>
          <w:rFonts w:ascii="TH SarabunIT๙" w:hAnsi="TH SarabunIT๙" w:cs="TH SarabunIT๙"/>
          <w:b/>
          <w:bCs/>
          <w:sz w:val="36"/>
          <w:szCs w:val="36"/>
          <w:cs/>
        </w:rPr>
        <w:t>ต่อการรับสินบนของสถานีตำรวจภูธร</w:t>
      </w:r>
      <w:r w:rsidR="008C47A2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61"/>
        <w:gridCol w:w="13"/>
        <w:gridCol w:w="1013"/>
        <w:gridCol w:w="898"/>
        <w:gridCol w:w="893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4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4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7"/>
    <w:p w14:paraId="09234AB7" w14:textId="77777777" w:rsidR="008C47A2" w:rsidRDefault="008C47A2" w:rsidP="00FF5DE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2EE78EDA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8C47A2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01A43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6E278875" wp14:editId="42FE6724">
            <wp:extent cx="914400" cy="914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0DA3028F" w:rsidR="00667279" w:rsidRPr="00601A43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คำสั่ง สถานีตำรวจ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ภูธร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เมืองการุ้ง</w:t>
      </w:r>
    </w:p>
    <w:p w14:paraId="16CAC862" w14:textId="174CDF63" w:rsidR="00667279" w:rsidRPr="00601A43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ที่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26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 / </w:t>
      </w:r>
      <w:r w:rsidRPr="00601A43">
        <w:rPr>
          <w:rFonts w:ascii="TH SarabunIT๙" w:eastAsia="Sarabun" w:hAnsi="TH SarabunIT๙" w:cs="TH SarabunIT๙"/>
          <w:sz w:val="32"/>
          <w:szCs w:val="32"/>
        </w:rPr>
        <w:t>256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</w:p>
    <w:p w14:paraId="7C761976" w14:textId="77777777" w:rsidR="00667279" w:rsidRPr="00601A43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9BBB71B" w14:textId="77777777" w:rsidR="00667279" w:rsidRPr="00601A43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  <w:t>แต่งตั้งคณะกรรมการดําเนินการประเมินความเสี่ยงต่อการรับสินบนและแผนการบริหารจัดการ</w:t>
      </w:r>
    </w:p>
    <w:p w14:paraId="116C6EBD" w14:textId="61864ED9" w:rsidR="00667279" w:rsidRPr="00601A43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 w:rsidRPr="00601A43">
        <w:rPr>
          <w:rFonts w:ascii="TH SarabunIT๙" w:eastAsia="Sarabun" w:hAnsi="TH SarabunIT๙" w:cs="TH SarabunIT๙"/>
          <w:sz w:val="32"/>
          <w:szCs w:val="32"/>
          <w:cs/>
        </w:rPr>
        <w:t>๒๕๖๘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ของสถานีตำรวจภูธรเมืองการุ้ง</w:t>
      </w:r>
    </w:p>
    <w:p w14:paraId="07E0F9AB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CD6C0A7" w14:textId="2A5CCBA8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ตามคำสั่ง สถานีตำรวจภูธร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เมืองการุ้ง ที่ 185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/๒๕๖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ลงวันที่ 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27 ธันวาคม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๒๕๖๘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เรื่อง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01A43">
        <w:rPr>
          <w:rFonts w:ascii="TH SarabunIT๙" w:eastAsia="Sarabun" w:hAnsi="TH SarabunIT๙" w:cs="TH SarabunIT๙"/>
          <w:sz w:val="32"/>
          <w:szCs w:val="32"/>
        </w:rPr>
        <w:t xml:space="preserve">Integrity &amp; Transparency Assessment: ITA)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 ของสถานีตำรวจภูธร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เมืองการุ้ง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ได้ให้คณะทำงาน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ภูธรเมืองการุ้ง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 ประจำปีงบประมาณ พ.ศ. 256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นั้น </w:t>
      </w:r>
    </w:p>
    <w:p w14:paraId="35A9B4F7" w14:textId="7F0D2DC3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01A43">
        <w:rPr>
          <w:rFonts w:ascii="TH SarabunIT๙" w:eastAsia="Sarabun" w:hAnsi="TH SarabunIT๙" w:cs="TH SarabunIT๙"/>
          <w:sz w:val="32"/>
          <w:szCs w:val="32"/>
        </w:rPr>
        <w:t>Integrity and Transparency Assessment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: </w:t>
      </w:r>
      <w:r w:rsidRPr="00601A43">
        <w:rPr>
          <w:rFonts w:ascii="TH SarabunIT๙" w:eastAsia="Sarabun" w:hAnsi="TH SarabunIT๙" w:cs="TH SarabunIT๙"/>
          <w:sz w:val="32"/>
          <w:szCs w:val="32"/>
        </w:rPr>
        <w:t xml:space="preserve">ITA) </w:t>
      </w:r>
      <w:r w:rsidR="00A9018C" w:rsidRPr="00601A43">
        <w:rPr>
          <w:rFonts w:ascii="TH SarabunIT๙" w:eastAsia="Sarabun" w:hAnsi="TH SarabunIT๙" w:cs="TH SarabunIT๙"/>
          <w:sz w:val="32"/>
          <w:szCs w:val="32"/>
          <w:cs/>
        </w:rPr>
        <w:t>ของสถานีตำรวจภูธร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เมืองการุ้ง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 ใน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๒๕๖๘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ของสถานีตำรวจภูธรเมืองการุ้ง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เป็นไปด้วยความเรียบร้อย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 w:rsidRPr="00601A43">
        <w:rPr>
          <w:rFonts w:ascii="TH SarabunIT๙" w:eastAsia="Sarabun" w:hAnsi="TH SarabunIT๙" w:cs="TH SarabunIT๙"/>
          <w:sz w:val="32"/>
          <w:szCs w:val="32"/>
          <w:cs/>
        </w:rPr>
        <w:t>๒๕๖๘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 ของสถานีตำรวจภูธร</w:t>
      </w:r>
      <w:r w:rsidR="00A9018C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เมืองการุ้ง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ดังนี้.-</w:t>
      </w:r>
    </w:p>
    <w:p w14:paraId="4A902998" w14:textId="77777777" w:rsidR="00667279" w:rsidRPr="00601A43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องค์ประกอบ</w:t>
      </w:r>
    </w:p>
    <w:p w14:paraId="0C3D536C" w14:textId="77777777" w:rsidR="00601A43" w:rsidRPr="00601A43" w:rsidRDefault="00667279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601A43" w:rsidRPr="00601A43">
        <w:rPr>
          <w:rFonts w:ascii="TH SarabunIT๙" w:eastAsia="Sarabun" w:hAnsi="TH SarabunIT๙" w:cs="TH SarabunIT๙"/>
          <w:sz w:val="28"/>
        </w:rPr>
        <w:t xml:space="preserve">1. </w:t>
      </w:r>
      <w:r w:rsidR="00601A43" w:rsidRPr="00601A43">
        <w:rPr>
          <w:rFonts w:ascii="TH SarabunIT๙" w:eastAsia="Sarabun" w:hAnsi="TH SarabunIT๙" w:cs="TH SarabunIT๙"/>
          <w:sz w:val="28"/>
          <w:cs/>
        </w:rPr>
        <w:t xml:space="preserve">พันตำรวจเอก </w:t>
      </w:r>
      <w:proofErr w:type="gramStart"/>
      <w:r w:rsidR="00601A43" w:rsidRPr="00601A43">
        <w:rPr>
          <w:rFonts w:ascii="TH SarabunIT๙" w:eastAsia="Sarabun" w:hAnsi="TH SarabunIT๙" w:cs="TH SarabunIT๙"/>
          <w:sz w:val="28"/>
          <w:cs/>
        </w:rPr>
        <w:t>อนันต์  วงศ์ศรีสุนทร</w:t>
      </w:r>
      <w:proofErr w:type="gramEnd"/>
    </w:p>
    <w:p w14:paraId="27B60A29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ผู้กำกับการสถานีตำรวจภูธรเมืองการุ้ง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ประธานกรรมการ</w:t>
      </w:r>
    </w:p>
    <w:p w14:paraId="0DB09C04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 xml:space="preserve"> </w:t>
      </w: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๒. พันตำรวจโท สมยศ  วงษ์พิมพา</w:t>
      </w:r>
    </w:p>
    <w:p w14:paraId="4B5E061E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รองผู้กำกับการป้องกันปราบปรามสถานีตำรวจภูธรเมืองการุ้ง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กรรมการ</w:t>
      </w:r>
    </w:p>
    <w:p w14:paraId="711D7D5E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๓. พันตำรวจโท คมชาญ  สีกะ</w:t>
      </w:r>
    </w:p>
    <w:p w14:paraId="135F8280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รองผู้กำกับการสืบสวนสถานีตำรวจภูธรเมืองการุ้ง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กรรมการ</w:t>
      </w:r>
    </w:p>
    <w:p w14:paraId="521E2C02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๔. พันตำรวจโท เฉลิมชัย  ประสิทธิ์กุลไพศาล</w:t>
      </w:r>
    </w:p>
    <w:p w14:paraId="6A8B3BD0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รองผู้กำกับการสอบสวนสถานีตำรวจภูธรเมืองการุ้ง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กรรมการ</w:t>
      </w:r>
    </w:p>
    <w:p w14:paraId="7A829AC3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 xml:space="preserve"> </w:t>
      </w: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๕. พันตำรวจโท พงษ์ศิลป์  เจริญพิทักษ์</w:t>
      </w:r>
    </w:p>
    <w:p w14:paraId="7F7822DF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สารวัตรสอบสวนสถานีตำรวจภูธรเมืองการุ้ง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กรรมการ</w:t>
      </w:r>
    </w:p>
    <w:p w14:paraId="3EDEC4C4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 xml:space="preserve"> </w:t>
      </w: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๖. พันตำรวจโท ปณวัตร  อุไรรัตน์</w:t>
      </w:r>
    </w:p>
    <w:p w14:paraId="032F6182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สารวัตรสืบสวนสถานีตำรวจภูธรเมืองการุ้ง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กรรมการ</w:t>
      </w:r>
    </w:p>
    <w:p w14:paraId="4BBC6495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๗. พันตำรวจตรี สันติ  หงษ์เทศ</w:t>
      </w:r>
    </w:p>
    <w:p w14:paraId="156B965B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สารวัตรป้องกันปราบปรามสถานีตำรวจภูธรเมืองการุ้ง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 กรรมการ</w:t>
      </w:r>
    </w:p>
    <w:p w14:paraId="5B73CC97" w14:textId="77777777" w:rsidR="00601A43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>๘. พันตำรวจตรี เกษม  ตระกูลมีทรัพย์</w:t>
      </w:r>
    </w:p>
    <w:p w14:paraId="3D179AFB" w14:textId="047CAB27" w:rsidR="00667279" w:rsidRPr="00601A43" w:rsidRDefault="00601A43" w:rsidP="00601A43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  <w:r w:rsidRPr="00601A43">
        <w:rPr>
          <w:rFonts w:ascii="TH SarabunIT๙" w:eastAsia="Sarabun" w:hAnsi="TH SarabunIT๙" w:cs="TH SarabunIT๙"/>
          <w:sz w:val="28"/>
        </w:rPr>
        <w:tab/>
      </w:r>
      <w:r w:rsidRPr="00601A43">
        <w:rPr>
          <w:rFonts w:ascii="TH SarabunIT๙" w:eastAsia="Sarabun" w:hAnsi="TH SarabunIT๙" w:cs="TH SarabunIT๙"/>
          <w:sz w:val="28"/>
          <w:cs/>
        </w:rPr>
        <w:t xml:space="preserve">    สารวัตรอำนวยการสถานีตำรวจภูธรเมืองการุ้ง</w:t>
      </w:r>
      <w:r w:rsidRPr="00601A43">
        <w:rPr>
          <w:rFonts w:ascii="TH SarabunIT๙" w:eastAsia="Sarabun" w:hAnsi="TH SarabunIT๙" w:cs="TH SarabunIT๙"/>
          <w:sz w:val="28"/>
          <w:cs/>
        </w:rPr>
        <w:tab/>
        <w:t xml:space="preserve">   กรรมการและเลขานุการ</w:t>
      </w:r>
    </w:p>
    <w:p w14:paraId="4DA159BD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28"/>
        </w:rPr>
      </w:pPr>
    </w:p>
    <w:p w14:paraId="1E241109" w14:textId="77777777" w:rsidR="000453BF" w:rsidRPr="00601A43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3018D8A9" w14:textId="77777777" w:rsidR="00667279" w:rsidRPr="00601A43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</w:rPr>
        <w:t>- 2 -</w:t>
      </w:r>
    </w:p>
    <w:p w14:paraId="443CA250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52BA583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77777777" w:rsidR="00C930FB" w:rsidRPr="00601A43" w:rsidRDefault="00667279" w:rsidP="00C930FB">
      <w:pPr>
        <w:pStyle w:val="ListParagraph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วิเคราะห์ความเสี่ยงและ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ประเมินความเสี่ยงต่อการรับสินบน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377495BA" w:rsidR="00C930FB" w:rsidRPr="00601A43" w:rsidRDefault="00667279" w:rsidP="00C930FB">
      <w:pPr>
        <w:pStyle w:val="ListParagraph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จัดทำ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ข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องสถานีตำรวจภูธร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เมืองการุ้ง</w:t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601A43" w:rsidRDefault="00667279" w:rsidP="00C930FB">
      <w:pPr>
        <w:pStyle w:val="ListParagraph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601A43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483E753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DEE7C6E" w14:textId="1C725DC2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สั่ง  ณ  วันที่       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>18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กุมภาพันธ์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 xml:space="preserve"> พ.ศ. ๒๕๖</w:t>
      </w:r>
      <w:r w:rsidR="002816B5" w:rsidRPr="00601A43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</w:p>
    <w:p w14:paraId="71287535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</w:rPr>
        <w:tab/>
        <w:t xml:space="preserve">         </w:t>
      </w:r>
    </w:p>
    <w:p w14:paraId="38255CBA" w14:textId="4607C8E4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2367EA" w:rsidRPr="00601A43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พันตำรวจเอก   </w:t>
      </w:r>
      <w:r w:rsidR="002367EA" w:rsidRPr="00601A43">
        <w:rPr>
          <w:rFonts w:ascii="TH SarabunIT๙" w:eastAsia="Sarabun" w:hAnsi="TH SarabunIT๙" w:cs="TH SarabunIT๙"/>
          <w:noProof/>
          <w:sz w:val="32"/>
          <w:szCs w:val="32"/>
        </w:rPr>
        <w:drawing>
          <wp:inline distT="0" distB="0" distL="0" distR="0" wp14:anchorId="44EFCE69" wp14:editId="228FBEA1">
            <wp:extent cx="1228954" cy="39127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25" cy="39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329C2" w14:textId="1A39FA71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</w:rPr>
        <w:t xml:space="preserve">                     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r w:rsidRPr="00601A43">
        <w:rPr>
          <w:rFonts w:ascii="TH SarabunIT๙" w:eastAsia="Sarabun" w:hAnsi="TH SarabunIT๙" w:cs="TH SarabunIT๙"/>
          <w:sz w:val="32"/>
          <w:szCs w:val="32"/>
        </w:rPr>
        <w:t>(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>อนันต์ วงศ์ศรีสุนทร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)</w:t>
      </w:r>
    </w:p>
    <w:p w14:paraId="5345B751" w14:textId="0A760D56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01A4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</w:t>
      </w:r>
      <w:r w:rsidRPr="00601A43">
        <w:rPr>
          <w:rFonts w:ascii="TH SarabunIT๙" w:eastAsia="Sarabun" w:hAnsi="TH SarabunIT๙" w:cs="TH SarabunIT๙"/>
          <w:sz w:val="32"/>
          <w:szCs w:val="32"/>
          <w:cs/>
        </w:rPr>
        <w:t>ผู้กำกับการสถานีตำรวจ</w:t>
      </w:r>
      <w:r w:rsidR="002367EA" w:rsidRPr="00601A43">
        <w:rPr>
          <w:rFonts w:ascii="TH SarabunIT๙" w:eastAsia="Sarabun" w:hAnsi="TH SarabunIT๙" w:cs="TH SarabunIT๙" w:hint="cs"/>
          <w:sz w:val="32"/>
          <w:szCs w:val="32"/>
          <w:cs/>
        </w:rPr>
        <w:t>ภูธรเมืองการุ้ง</w:t>
      </w:r>
    </w:p>
    <w:p w14:paraId="34966EFA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01A43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520F9C8" w14:textId="77777777" w:rsidR="00B20C75" w:rsidRDefault="00B20C75" w:rsidP="00B20C75">
      <w:pPr>
        <w:rPr>
          <w:rFonts w:ascii="TH SarabunIT๙" w:hAnsi="TH SarabunIT๙" w:cs="TH SarabunIT๙" w:hint="cs"/>
          <w:sz w:val="32"/>
          <w:szCs w:val="32"/>
        </w:rPr>
      </w:pPr>
    </w:p>
    <w:p w14:paraId="160DFCDE" w14:textId="07FB41A4" w:rsidR="006514CB" w:rsidRPr="00DD6F74" w:rsidRDefault="006514CB" w:rsidP="00B20C7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B20C75">
        <w:rPr>
          <w:rFonts w:ascii="TH SarabunIT๙" w:hAnsi="TH SarabunIT๙" w:cs="TH SarabunIT๙" w:hint="cs"/>
          <w:b/>
          <w:bCs/>
          <w:sz w:val="36"/>
          <w:szCs w:val="36"/>
          <w:cs/>
        </w:rPr>
        <w:t>เมืองการุ้ง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tbl>
      <w:tblPr>
        <w:tblStyle w:val="TableGrid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5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5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6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6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ระยะเวลา และวิธีการให้เป็นไปตามระเบียบ</w:t>
            </w:r>
          </w:p>
          <w:p w14:paraId="1563F966" w14:textId="47128326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218F6EB3" w14:textId="66D244F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7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๒.งานป้องกันปราบปราม</w:t>
            </w:r>
          </w:p>
        </w:tc>
        <w:bookmarkEnd w:id="17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การลงบันทึก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การจับกุมและนำตัวผู้ต้องหาส่งพนักงานสอบสวน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อาจจะมีการเรียก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๑.อบรม กำชับการปฏิบัติงาน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เจ้าหน้าที่ในสายงานมิให้มีการเรียบรับสินบนจากการปฏิบัติหน้าที่อย่างเคร่งครัด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รองผู้กำกับ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การ</w:t>
            </w:r>
          </w:p>
          <w:p w14:paraId="0A6293F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8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8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9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0C33A9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20" w:name="_Hlk190868297"/>
            <w:bookmarkEnd w:id="1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20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1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70225688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1"/>
    </w:tbl>
    <w:p w14:paraId="0F750239" w14:textId="77777777" w:rsidR="00E37985" w:rsidRDefault="00E37985" w:rsidP="00E3798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7D8F3D84" w:rsidR="00B857FB" w:rsidRPr="00B20C75" w:rsidRDefault="00560307" w:rsidP="00380A8E">
      <w:pPr>
        <w:spacing w:after="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>เรียน  ผกก.สภ</w:t>
      </w:r>
      <w:r w:rsidR="00B20C75" w:rsidRPr="00B20C75">
        <w:rPr>
          <w:rFonts w:ascii="TH SarabunIT๙" w:hAnsi="TH SarabunIT๙" w:cs="TH SarabunIT๙" w:hint="cs"/>
          <w:sz w:val="28"/>
          <w:cs/>
        </w:rPr>
        <w:t>.เมืองการุ้ง</w:t>
      </w:r>
    </w:p>
    <w:p w14:paraId="12E998EF" w14:textId="6BAC97FB" w:rsidR="00560307" w:rsidRPr="00B20C75" w:rsidRDefault="00560307" w:rsidP="00380A8E">
      <w:pPr>
        <w:pStyle w:val="ListParagraph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>เพื่อโปรดทราบ ประเด็นความเสี่ยง</w:t>
      </w:r>
    </w:p>
    <w:p w14:paraId="74DE4DC8" w14:textId="3F62ACC7" w:rsidR="00560307" w:rsidRPr="00B20C75" w:rsidRDefault="00252C15" w:rsidP="00380A8E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>ต่อการรับสินบน และแผนบริหารจัดการ</w:t>
      </w:r>
      <w:r w:rsidR="00560307" w:rsidRPr="00B20C75">
        <w:rPr>
          <w:rFonts w:ascii="TH SarabunIT๙" w:hAnsi="TH SarabunIT๙" w:cs="TH SarabunIT๙" w:hint="cs"/>
          <w:sz w:val="28"/>
          <w:cs/>
        </w:rPr>
        <w:t>ความเสี่ยง</w:t>
      </w:r>
    </w:p>
    <w:p w14:paraId="688B5AB9" w14:textId="24A38721" w:rsidR="00560307" w:rsidRPr="00B20C75" w:rsidRDefault="00560307" w:rsidP="00560307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>ต่อการรับสินบน</w:t>
      </w:r>
      <w:r w:rsidR="00252C15" w:rsidRPr="00B20C75">
        <w:rPr>
          <w:rFonts w:ascii="TH SarabunIT๙" w:hAnsi="TH SarabunIT๙" w:cs="TH SarabunIT๙" w:hint="cs"/>
          <w:sz w:val="28"/>
          <w:cs/>
        </w:rPr>
        <w:t>ของ สภ.ฯ ประจำปี ๒๕๖</w:t>
      </w:r>
      <w:r w:rsidR="00F10E48" w:rsidRPr="00B20C75">
        <w:rPr>
          <w:rFonts w:ascii="TH SarabunIT๙" w:hAnsi="TH SarabunIT๙" w:cs="TH SarabunIT๙" w:hint="cs"/>
          <w:sz w:val="28"/>
          <w:cs/>
        </w:rPr>
        <w:t>๘</w:t>
      </w:r>
    </w:p>
    <w:p w14:paraId="5943D062" w14:textId="511FDF31" w:rsidR="00252C15" w:rsidRPr="00B20C75" w:rsidRDefault="001C5822" w:rsidP="001C582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 xml:space="preserve"> </w:t>
      </w:r>
      <w:r w:rsidRPr="00B20C75">
        <w:rPr>
          <w:rFonts w:ascii="TH SarabunIT๙" w:hAnsi="TH SarabunIT๙" w:cs="TH SarabunIT๙"/>
          <w:sz w:val="28"/>
          <w:cs/>
        </w:rPr>
        <w:tab/>
      </w:r>
      <w:r w:rsidRPr="00B20C75">
        <w:rPr>
          <w:rFonts w:ascii="TH SarabunIT๙" w:hAnsi="TH SarabunIT๙" w:cs="TH SarabunIT๙" w:hint="cs"/>
          <w:sz w:val="28"/>
          <w:cs/>
        </w:rPr>
        <w:t>-</w:t>
      </w:r>
      <w:r w:rsidR="00252C15" w:rsidRPr="00B20C75">
        <w:rPr>
          <w:rFonts w:ascii="TH SarabunIT๙" w:hAnsi="TH SarabunIT๙" w:cs="TH SarabunIT๙" w:hint="cs"/>
          <w:sz w:val="28"/>
          <w:cs/>
        </w:rPr>
        <w:t xml:space="preserve"> เพื่อโปรดพิจารณาอนุมัติ</w:t>
      </w:r>
    </w:p>
    <w:p w14:paraId="0ADD6F97" w14:textId="77777777" w:rsidR="001C5822" w:rsidRPr="00B20C75" w:rsidRDefault="001C5822" w:rsidP="001C5822">
      <w:pPr>
        <w:spacing w:after="0" w:line="240" w:lineRule="auto"/>
        <w:rPr>
          <w:rFonts w:ascii="TH SarabunIT๙" w:hAnsi="TH SarabunIT๙" w:cs="TH SarabunIT๙"/>
          <w:sz w:val="28"/>
        </w:rPr>
      </w:pPr>
    </w:p>
    <w:p w14:paraId="6796CE6D" w14:textId="751A867A" w:rsidR="00252C15" w:rsidRPr="00B20C75" w:rsidRDefault="00B20C75" w:rsidP="00B20C7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 xml:space="preserve">      </w:t>
      </w:r>
      <w:r w:rsidR="00252C15" w:rsidRPr="00B20C75">
        <w:rPr>
          <w:rFonts w:ascii="TH SarabunIT๙" w:hAnsi="TH SarabunIT๙" w:cs="TH SarabunIT๙" w:hint="cs"/>
          <w:sz w:val="28"/>
          <w:cs/>
        </w:rPr>
        <w:t>พ</w:t>
      </w:r>
      <w:r w:rsidR="00853A93" w:rsidRPr="00B20C75">
        <w:rPr>
          <w:rFonts w:ascii="TH SarabunIT๙" w:hAnsi="TH SarabunIT๙" w:cs="TH SarabunIT๙" w:hint="cs"/>
          <w:sz w:val="28"/>
          <w:cs/>
        </w:rPr>
        <w:t>ันตำรวจโท</w:t>
      </w:r>
      <w:r w:rsidRPr="00B20C75">
        <w:rPr>
          <w:rFonts w:ascii="TH SarabunIT๙" w:hAnsi="TH SarabunIT๙" w:cs="TH SarabunIT๙" w:hint="cs"/>
          <w:sz w:val="28"/>
          <w:cs/>
        </w:rPr>
        <w:t xml:space="preserve">    </w:t>
      </w:r>
      <w:r w:rsidRPr="00B20C75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492D311" wp14:editId="6C354E07">
            <wp:extent cx="914400" cy="278734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555" cy="278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B231A" w14:textId="510DDFF1" w:rsidR="00252C15" w:rsidRPr="00B20C7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/>
          <w:sz w:val="28"/>
          <w:cs/>
        </w:rPr>
        <w:tab/>
      </w:r>
      <w:r w:rsidR="00B20C75" w:rsidRPr="00B20C75">
        <w:rPr>
          <w:rFonts w:ascii="TH SarabunIT๙" w:hAnsi="TH SarabunIT๙" w:cs="TH SarabunIT๙" w:hint="cs"/>
          <w:sz w:val="28"/>
          <w:cs/>
        </w:rPr>
        <w:t xml:space="preserve">( เกษม ตระกูลมีทรัพย์ </w:t>
      </w:r>
      <w:r w:rsidRPr="00B20C75">
        <w:rPr>
          <w:rFonts w:ascii="TH SarabunIT๙" w:hAnsi="TH SarabunIT๙" w:cs="TH SarabunIT๙" w:hint="cs"/>
          <w:sz w:val="28"/>
          <w:cs/>
        </w:rPr>
        <w:t>)</w:t>
      </w:r>
    </w:p>
    <w:p w14:paraId="26123A87" w14:textId="246EF08A" w:rsidR="00252C15" w:rsidRPr="00B20C75" w:rsidRDefault="00853A93" w:rsidP="001C5822">
      <w:pPr>
        <w:spacing w:line="240" w:lineRule="auto"/>
        <w:ind w:left="72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>สารวัตรอำนวยการ สถานีตำรวจภูธร</w:t>
      </w:r>
      <w:r w:rsidR="00B20C75" w:rsidRPr="00B20C75">
        <w:rPr>
          <w:rFonts w:ascii="TH SarabunIT๙" w:hAnsi="TH SarabunIT๙" w:cs="TH SarabunIT๙" w:hint="cs"/>
          <w:sz w:val="28"/>
          <w:cs/>
        </w:rPr>
        <w:t>เมืองการุ้ง</w:t>
      </w:r>
    </w:p>
    <w:p w14:paraId="5F115C5A" w14:textId="2D708B14" w:rsidR="00216A2C" w:rsidRPr="00B20C7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/>
          <w:sz w:val="28"/>
          <w:cs/>
        </w:rPr>
        <w:tab/>
      </w:r>
      <w:r w:rsidR="00B20C75" w:rsidRPr="00B20C75">
        <w:rPr>
          <w:rFonts w:ascii="TH SarabunIT๙" w:hAnsi="TH SarabunIT๙" w:cs="TH SarabunIT๙" w:hint="cs"/>
          <w:sz w:val="28"/>
          <w:cs/>
        </w:rPr>
        <w:t>18 กุมภาพันธ์ 25</w:t>
      </w:r>
      <w:r w:rsidRPr="00B20C75">
        <w:rPr>
          <w:rFonts w:ascii="TH SarabunIT๙" w:hAnsi="TH SarabunIT๙" w:cs="TH SarabunIT๙" w:hint="cs"/>
          <w:sz w:val="28"/>
          <w:cs/>
        </w:rPr>
        <w:t>๖</w:t>
      </w:r>
      <w:r w:rsidR="00F10E48" w:rsidRPr="00B20C75">
        <w:rPr>
          <w:rFonts w:ascii="TH SarabunIT๙" w:hAnsi="TH SarabunIT๙" w:cs="TH SarabunIT๙" w:hint="cs"/>
          <w:sz w:val="28"/>
          <w:cs/>
        </w:rPr>
        <w:t>๘</w:t>
      </w:r>
    </w:p>
    <w:p w14:paraId="4AA5B759" w14:textId="4EEC03E3" w:rsidR="00C65223" w:rsidRPr="00B20C75" w:rsidRDefault="00B857FB" w:rsidP="0036002E">
      <w:pPr>
        <w:ind w:left="4320"/>
        <w:rPr>
          <w:rFonts w:ascii="TH SarabunIT๙" w:hAnsi="TH SarabunIT๙" w:cs="TH SarabunIT๙"/>
          <w:b/>
          <w:bCs/>
          <w:sz w:val="28"/>
        </w:rPr>
      </w:pPr>
      <w:r w:rsidRPr="00B20C75">
        <w:rPr>
          <w:rFonts w:ascii="TH SarabunIT๙" w:hAnsi="TH SarabunIT๙" w:cs="TH SarabunIT๙" w:hint="cs"/>
          <w:b/>
          <w:bCs/>
          <w:sz w:val="28"/>
          <w:cs/>
        </w:rPr>
        <w:t>-</w:t>
      </w:r>
      <w:r w:rsidR="00C65223" w:rsidRPr="00B20C75">
        <w:rPr>
          <w:rFonts w:ascii="TH SarabunIT๙" w:hAnsi="TH SarabunIT๙" w:cs="TH SarabunIT๙"/>
          <w:b/>
          <w:bCs/>
          <w:sz w:val="28"/>
          <w:cs/>
        </w:rPr>
        <w:t xml:space="preserve">  อนุมัติ</w:t>
      </w:r>
    </w:p>
    <w:p w14:paraId="2C3A60B0" w14:textId="54BDA891" w:rsidR="00C65223" w:rsidRPr="00B20C7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 xml:space="preserve">- </w:t>
      </w:r>
      <w:r w:rsidR="00960CA7" w:rsidRPr="00B20C75">
        <w:rPr>
          <w:rFonts w:ascii="TH SarabunIT๙" w:hAnsi="TH SarabunIT๙" w:cs="TH SarabunIT๙" w:hint="cs"/>
          <w:sz w:val="28"/>
          <w:cs/>
        </w:rPr>
        <w:t>ใ</w:t>
      </w:r>
      <w:r w:rsidR="00C65223" w:rsidRPr="00B20C75">
        <w:rPr>
          <w:rFonts w:ascii="TH SarabunIT๙" w:hAnsi="TH SarabunIT๙" w:cs="TH SarabunIT๙"/>
          <w:sz w:val="28"/>
          <w:cs/>
        </w:rPr>
        <w:t>ห้ดำเนินการ</w:t>
      </w:r>
      <w:r w:rsidR="0036002E" w:rsidRPr="00B20C75">
        <w:rPr>
          <w:rFonts w:ascii="TH SarabunIT๙" w:hAnsi="TH SarabunIT๙" w:cs="TH SarabunIT๙" w:hint="cs"/>
          <w:sz w:val="28"/>
          <w:cs/>
        </w:rPr>
        <w:t>ศึกษาประเด็นความเสี่ยงต่อการรับสินบนและ</w:t>
      </w:r>
      <w:r w:rsidR="00C65223" w:rsidRPr="00B20C75">
        <w:rPr>
          <w:rFonts w:ascii="TH SarabunIT๙" w:hAnsi="TH SarabunIT๙" w:cs="TH SarabunIT๙"/>
          <w:sz w:val="28"/>
          <w:cs/>
        </w:rPr>
        <w:t>แผนบริหารจัดการความเสี่ยงต่อการรับสินบนของสถ</w:t>
      </w:r>
      <w:r w:rsidR="00560307" w:rsidRPr="00B20C75">
        <w:rPr>
          <w:rFonts w:ascii="TH SarabunIT๙" w:hAnsi="TH SarabunIT๙" w:cs="TH SarabunIT๙" w:hint="cs"/>
          <w:sz w:val="28"/>
          <w:cs/>
        </w:rPr>
        <w:t>านี</w:t>
      </w:r>
      <w:r w:rsidR="00380A8E" w:rsidRPr="00B20C75">
        <w:rPr>
          <w:rFonts w:ascii="TH SarabunIT๙" w:hAnsi="TH SarabunIT๙" w:cs="TH SarabunIT๙" w:hint="cs"/>
          <w:sz w:val="28"/>
          <w:cs/>
        </w:rPr>
        <w:t>ตำ</w:t>
      </w:r>
      <w:r w:rsidR="00C65223" w:rsidRPr="00B20C75">
        <w:rPr>
          <w:rFonts w:ascii="TH SarabunIT๙" w:hAnsi="TH SarabunIT๙" w:cs="TH SarabunIT๙"/>
          <w:sz w:val="28"/>
          <w:cs/>
        </w:rPr>
        <w:t>รวจภูธร</w:t>
      </w:r>
      <w:r w:rsidR="00B20C75" w:rsidRPr="00B20C75">
        <w:rPr>
          <w:rFonts w:ascii="TH SarabunIT๙" w:hAnsi="TH SarabunIT๙" w:cs="TH SarabunIT๙" w:hint="cs"/>
          <w:sz w:val="28"/>
          <w:cs/>
        </w:rPr>
        <w:t>เมืองการุ้ง</w:t>
      </w:r>
      <w:r w:rsidR="00C65223" w:rsidRPr="00B20C75">
        <w:rPr>
          <w:rFonts w:ascii="TH SarabunIT๙" w:hAnsi="TH SarabunIT๙" w:cs="TH SarabunIT๙"/>
          <w:sz w:val="28"/>
          <w:cs/>
        </w:rPr>
        <w:t>ประจำปีงบประมาณ พ.ศ.๒๕๖</w:t>
      </w:r>
      <w:r w:rsidR="00F10E48" w:rsidRPr="00B20C75">
        <w:rPr>
          <w:rFonts w:ascii="TH SarabunIT๙" w:hAnsi="TH SarabunIT๙" w:cs="TH SarabunIT๙" w:hint="cs"/>
          <w:sz w:val="28"/>
          <w:cs/>
        </w:rPr>
        <w:t>๘</w:t>
      </w:r>
    </w:p>
    <w:p w14:paraId="4C72EE65" w14:textId="77777777" w:rsidR="00C76E3F" w:rsidRPr="00B20C75" w:rsidRDefault="00C76E3F" w:rsidP="00380A8E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</w:p>
    <w:p w14:paraId="55E5C472" w14:textId="00E1B6A3" w:rsidR="00C76E3F" w:rsidRPr="00B20C75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/>
          <w:sz w:val="28"/>
          <w:cs/>
        </w:rPr>
        <w:t>พันตำรวจเอก</w:t>
      </w:r>
      <w:r w:rsidR="00380A8E" w:rsidRPr="00B20C75">
        <w:rPr>
          <w:rFonts w:ascii="TH SarabunIT๙" w:hAnsi="TH SarabunIT๙" w:cs="TH SarabunIT๙"/>
          <w:sz w:val="28"/>
          <w:cs/>
        </w:rPr>
        <w:tab/>
      </w:r>
      <w:r w:rsidR="00B20C75" w:rsidRPr="00B20C75">
        <w:rPr>
          <w:rFonts w:ascii="TH SarabunIT๙" w:hAnsi="TH SarabunIT๙" w:cs="TH SarabunIT๙"/>
          <w:noProof/>
          <w:sz w:val="28"/>
        </w:rPr>
        <w:drawing>
          <wp:inline distT="0" distB="0" distL="0" distR="0" wp14:anchorId="7208317E" wp14:editId="5A4CDC8C">
            <wp:extent cx="1102875" cy="3511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273" cy="351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E58BE" w14:textId="4D30B19A" w:rsidR="00C76E3F" w:rsidRPr="00B20C75" w:rsidRDefault="00C76E3F" w:rsidP="00380A8E">
      <w:pPr>
        <w:spacing w:after="0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 xml:space="preserve">                                                </w:t>
      </w:r>
      <w:r w:rsidR="00380A8E" w:rsidRPr="00B20C75">
        <w:rPr>
          <w:rFonts w:ascii="TH SarabunIT๙" w:hAnsi="TH SarabunIT๙" w:cs="TH SarabunIT๙"/>
          <w:sz w:val="28"/>
          <w:cs/>
        </w:rPr>
        <w:tab/>
      </w:r>
      <w:r w:rsidRPr="00B20C75">
        <w:rPr>
          <w:rFonts w:ascii="TH SarabunIT๙" w:hAnsi="TH SarabunIT๙" w:cs="TH SarabunIT๙" w:hint="cs"/>
          <w:sz w:val="28"/>
          <w:cs/>
        </w:rPr>
        <w:t xml:space="preserve"> </w:t>
      </w:r>
      <w:r w:rsidR="00380A8E" w:rsidRPr="00B20C75">
        <w:rPr>
          <w:rFonts w:ascii="TH SarabunIT๙" w:hAnsi="TH SarabunIT๙" w:cs="TH SarabunIT๙"/>
          <w:sz w:val="28"/>
          <w:cs/>
        </w:rPr>
        <w:tab/>
      </w:r>
      <w:r w:rsidR="00380A8E" w:rsidRPr="00B20C75">
        <w:rPr>
          <w:rFonts w:ascii="TH SarabunIT๙" w:hAnsi="TH SarabunIT๙" w:cs="TH SarabunIT๙"/>
          <w:sz w:val="28"/>
          <w:cs/>
        </w:rPr>
        <w:tab/>
      </w:r>
      <w:r w:rsidR="00380A8E" w:rsidRPr="00B20C75">
        <w:rPr>
          <w:rFonts w:ascii="TH SarabunIT๙" w:hAnsi="TH SarabunIT๙" w:cs="TH SarabunIT๙"/>
          <w:sz w:val="28"/>
          <w:cs/>
        </w:rPr>
        <w:tab/>
      </w:r>
      <w:r w:rsidR="00B20C75" w:rsidRPr="00B20C75">
        <w:rPr>
          <w:rFonts w:ascii="TH SarabunIT๙" w:hAnsi="TH SarabunIT๙" w:cs="TH SarabunIT๙" w:hint="cs"/>
          <w:sz w:val="28"/>
          <w:cs/>
        </w:rPr>
        <w:t>(อนันต์ วงศ์ศรีสุนทร)</w:t>
      </w:r>
    </w:p>
    <w:p w14:paraId="4A00F942" w14:textId="43218D53" w:rsidR="00C76E3F" w:rsidRPr="00B20C75" w:rsidRDefault="00C76E3F" w:rsidP="00380A8E">
      <w:pPr>
        <w:spacing w:after="0"/>
        <w:jc w:val="center"/>
        <w:rPr>
          <w:rFonts w:ascii="TH SarabunIT๙" w:hAnsi="TH SarabunIT๙" w:cs="TH SarabunIT๙"/>
          <w:sz w:val="28"/>
        </w:rPr>
      </w:pPr>
      <w:r w:rsidRPr="00B20C75">
        <w:rPr>
          <w:rFonts w:ascii="TH SarabunIT๙" w:hAnsi="TH SarabunIT๙" w:cs="TH SarabunIT๙" w:hint="cs"/>
          <w:sz w:val="28"/>
          <w:cs/>
        </w:rPr>
        <w:t xml:space="preserve">                       </w:t>
      </w:r>
      <w:r w:rsidRPr="00B20C75">
        <w:rPr>
          <w:rFonts w:ascii="TH SarabunIT๙" w:hAnsi="TH SarabunIT๙" w:cs="TH SarabunIT๙"/>
          <w:sz w:val="28"/>
          <w:cs/>
        </w:rPr>
        <w:t xml:space="preserve"> </w:t>
      </w:r>
      <w:r w:rsidRPr="00B20C75">
        <w:rPr>
          <w:rFonts w:ascii="TH SarabunIT๙" w:hAnsi="TH SarabunIT๙" w:cs="TH SarabunIT๙" w:hint="cs"/>
          <w:sz w:val="28"/>
          <w:cs/>
        </w:rPr>
        <w:t xml:space="preserve">                          </w:t>
      </w:r>
      <w:r w:rsidRPr="00B20C75">
        <w:rPr>
          <w:rFonts w:ascii="TH SarabunIT๙" w:hAnsi="TH SarabunIT๙" w:cs="TH SarabunIT๙"/>
          <w:sz w:val="28"/>
          <w:cs/>
        </w:rPr>
        <w:t xml:space="preserve">  ผู้กำกับการ สถานีตำรวจภูธร</w:t>
      </w:r>
      <w:r w:rsidR="00B20C75" w:rsidRPr="00B20C75">
        <w:rPr>
          <w:rFonts w:ascii="TH SarabunIT๙" w:hAnsi="TH SarabunIT๙" w:cs="TH SarabunIT๙" w:hint="cs"/>
          <w:sz w:val="28"/>
          <w:cs/>
        </w:rPr>
        <w:t>เมืองการุ้ง</w:t>
      </w:r>
    </w:p>
    <w:p w14:paraId="77B5DFE9" w14:textId="236CB69B" w:rsidR="00216A2C" w:rsidRPr="00B20C75" w:rsidRDefault="00216A2C" w:rsidP="00380A8E">
      <w:pPr>
        <w:spacing w:after="0"/>
        <w:jc w:val="center"/>
        <w:rPr>
          <w:rFonts w:ascii="TH SarabunIT๙" w:hAnsi="TH SarabunIT๙" w:cs="TH SarabunIT๙"/>
          <w:sz w:val="28"/>
          <w:cs/>
        </w:rPr>
      </w:pPr>
      <w:r w:rsidRPr="00B20C75">
        <w:rPr>
          <w:rFonts w:ascii="TH SarabunIT๙" w:hAnsi="TH SarabunIT๙" w:cs="TH SarabunIT๙"/>
          <w:sz w:val="28"/>
          <w:cs/>
        </w:rPr>
        <w:tab/>
      </w:r>
      <w:r w:rsidRPr="00B20C75">
        <w:rPr>
          <w:rFonts w:ascii="TH SarabunIT๙" w:hAnsi="TH SarabunIT๙" w:cs="TH SarabunIT๙"/>
          <w:sz w:val="28"/>
          <w:cs/>
        </w:rPr>
        <w:tab/>
      </w:r>
      <w:r w:rsidRPr="00B20C75">
        <w:rPr>
          <w:rFonts w:ascii="TH SarabunIT๙" w:hAnsi="TH SarabunIT๙" w:cs="TH SarabunIT๙"/>
          <w:sz w:val="28"/>
          <w:cs/>
        </w:rPr>
        <w:tab/>
      </w:r>
      <w:r w:rsidRPr="00B20C75">
        <w:rPr>
          <w:rFonts w:ascii="TH SarabunIT๙" w:hAnsi="TH SarabunIT๙" w:cs="TH SarabunIT๙"/>
          <w:sz w:val="28"/>
          <w:cs/>
        </w:rPr>
        <w:tab/>
      </w:r>
      <w:r w:rsidRPr="00B20C75">
        <w:rPr>
          <w:rFonts w:ascii="TH SarabunIT๙" w:hAnsi="TH SarabunIT๙" w:cs="TH SarabunIT๙" w:hint="cs"/>
          <w:sz w:val="28"/>
          <w:cs/>
        </w:rPr>
        <w:t xml:space="preserve">        </w:t>
      </w:r>
      <w:r w:rsidR="00B20C75" w:rsidRPr="00B20C75">
        <w:rPr>
          <w:rFonts w:ascii="TH SarabunIT๙" w:hAnsi="TH SarabunIT๙" w:cs="TH SarabunIT๙" w:hint="cs"/>
          <w:sz w:val="28"/>
          <w:cs/>
        </w:rPr>
        <w:t>18 กุมภาพันธ์ 25</w:t>
      </w:r>
      <w:r w:rsidR="00F10E48" w:rsidRPr="00B20C75">
        <w:rPr>
          <w:rFonts w:ascii="TH SarabunIT๙" w:hAnsi="TH SarabunIT๙" w:cs="TH SarabunIT๙" w:hint="cs"/>
          <w:sz w:val="28"/>
          <w:cs/>
        </w:rPr>
        <w:t>๖๘</w:t>
      </w:r>
    </w:p>
    <w:sectPr w:rsidR="00216A2C" w:rsidRPr="00B20C75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363AC" w14:textId="77777777" w:rsidR="00DB5E4A" w:rsidRDefault="00DB5E4A" w:rsidP="00204367">
      <w:pPr>
        <w:spacing w:after="0" w:line="240" w:lineRule="auto"/>
      </w:pPr>
      <w:r>
        <w:separator/>
      </w:r>
    </w:p>
  </w:endnote>
  <w:endnote w:type="continuationSeparator" w:id="0">
    <w:p w14:paraId="44C78EDB" w14:textId="77777777" w:rsidR="00DB5E4A" w:rsidRDefault="00DB5E4A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532A0" w14:textId="77777777" w:rsidR="00DB5E4A" w:rsidRDefault="00DB5E4A" w:rsidP="00204367">
      <w:pPr>
        <w:spacing w:after="0" w:line="240" w:lineRule="auto"/>
      </w:pPr>
      <w:r>
        <w:separator/>
      </w:r>
    </w:p>
  </w:footnote>
  <w:footnote w:type="continuationSeparator" w:id="0">
    <w:p w14:paraId="2E15EAE4" w14:textId="77777777" w:rsidR="00DB5E4A" w:rsidRDefault="00DB5E4A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BB"/>
    <w:rsid w:val="0001092E"/>
    <w:rsid w:val="000231C1"/>
    <w:rsid w:val="00033FCB"/>
    <w:rsid w:val="00034A9C"/>
    <w:rsid w:val="000453BF"/>
    <w:rsid w:val="0006383B"/>
    <w:rsid w:val="00082A1E"/>
    <w:rsid w:val="00083451"/>
    <w:rsid w:val="00086561"/>
    <w:rsid w:val="0008780D"/>
    <w:rsid w:val="000C0592"/>
    <w:rsid w:val="00104244"/>
    <w:rsid w:val="00107C6C"/>
    <w:rsid w:val="00147357"/>
    <w:rsid w:val="00165F82"/>
    <w:rsid w:val="00171283"/>
    <w:rsid w:val="00180553"/>
    <w:rsid w:val="00190E57"/>
    <w:rsid w:val="001A21E4"/>
    <w:rsid w:val="001C5822"/>
    <w:rsid w:val="001F262A"/>
    <w:rsid w:val="00204367"/>
    <w:rsid w:val="00216A2C"/>
    <w:rsid w:val="002367EA"/>
    <w:rsid w:val="00252C15"/>
    <w:rsid w:val="00261DDD"/>
    <w:rsid w:val="002816B5"/>
    <w:rsid w:val="00281FA7"/>
    <w:rsid w:val="00294C04"/>
    <w:rsid w:val="002A5B66"/>
    <w:rsid w:val="002B213E"/>
    <w:rsid w:val="00300423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D30BB"/>
    <w:rsid w:val="003F1AFE"/>
    <w:rsid w:val="003F4549"/>
    <w:rsid w:val="004078E5"/>
    <w:rsid w:val="0042201A"/>
    <w:rsid w:val="00431D99"/>
    <w:rsid w:val="00441260"/>
    <w:rsid w:val="0045429C"/>
    <w:rsid w:val="004555AF"/>
    <w:rsid w:val="004A37D3"/>
    <w:rsid w:val="004D4977"/>
    <w:rsid w:val="004E3AAF"/>
    <w:rsid w:val="004E47F7"/>
    <w:rsid w:val="00522AA0"/>
    <w:rsid w:val="005237FD"/>
    <w:rsid w:val="005263E0"/>
    <w:rsid w:val="0054729E"/>
    <w:rsid w:val="00560307"/>
    <w:rsid w:val="00587437"/>
    <w:rsid w:val="00595C0C"/>
    <w:rsid w:val="00601A43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72BAE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92C8B"/>
    <w:rsid w:val="008A4D40"/>
    <w:rsid w:val="008B0EA7"/>
    <w:rsid w:val="008C47A2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A7016"/>
    <w:rsid w:val="009D120A"/>
    <w:rsid w:val="009E5039"/>
    <w:rsid w:val="009F27B1"/>
    <w:rsid w:val="00A02548"/>
    <w:rsid w:val="00A07B64"/>
    <w:rsid w:val="00A1746C"/>
    <w:rsid w:val="00A1760C"/>
    <w:rsid w:val="00A3563A"/>
    <w:rsid w:val="00A358A3"/>
    <w:rsid w:val="00A62628"/>
    <w:rsid w:val="00A67459"/>
    <w:rsid w:val="00A9018C"/>
    <w:rsid w:val="00A91118"/>
    <w:rsid w:val="00A97649"/>
    <w:rsid w:val="00AA21F3"/>
    <w:rsid w:val="00AA615A"/>
    <w:rsid w:val="00AB10CD"/>
    <w:rsid w:val="00AF3B55"/>
    <w:rsid w:val="00B20C7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47D79"/>
    <w:rsid w:val="00D639B9"/>
    <w:rsid w:val="00D77CE0"/>
    <w:rsid w:val="00DB5E4A"/>
    <w:rsid w:val="00DD6F74"/>
    <w:rsid w:val="00E14BDD"/>
    <w:rsid w:val="00E21CF8"/>
    <w:rsid w:val="00E367C2"/>
    <w:rsid w:val="00E37985"/>
    <w:rsid w:val="00E50477"/>
    <w:rsid w:val="00E70DE6"/>
    <w:rsid w:val="00E757FA"/>
    <w:rsid w:val="00E815BA"/>
    <w:rsid w:val="00EA0297"/>
    <w:rsid w:val="00EC08D5"/>
    <w:rsid w:val="00EC4868"/>
    <w:rsid w:val="00EF5467"/>
    <w:rsid w:val="00F10E48"/>
    <w:rsid w:val="00F175F2"/>
    <w:rsid w:val="00F371CA"/>
    <w:rsid w:val="00F642BC"/>
    <w:rsid w:val="00F725BE"/>
    <w:rsid w:val="00F73665"/>
    <w:rsid w:val="00F87126"/>
    <w:rsid w:val="00FC3B2A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D72BB"/>
    <w:rPr>
      <w:rFonts w:eastAsiaTheme="minorEastAsia"/>
      <w:sz w:val="28"/>
    </w:rPr>
  </w:style>
  <w:style w:type="table" w:styleId="TableGrid">
    <w:name w:val="Table Grid"/>
    <w:basedOn w:val="TableNormal"/>
    <w:uiPriority w:val="39"/>
    <w:rsid w:val="0054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67"/>
  </w:style>
  <w:style w:type="paragraph" w:styleId="Footer">
    <w:name w:val="footer"/>
    <w:basedOn w:val="Normal"/>
    <w:link w:val="FooterChar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67"/>
  </w:style>
  <w:style w:type="paragraph" w:styleId="ListParagraph">
    <w:name w:val="List Paragraph"/>
    <w:basedOn w:val="Normal"/>
    <w:uiPriority w:val="34"/>
    <w:qFormat/>
    <w:rsid w:val="00667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9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FD72BB"/>
    <w:rPr>
      <w:rFonts w:eastAsiaTheme="minorEastAsia"/>
      <w:sz w:val="28"/>
    </w:rPr>
  </w:style>
  <w:style w:type="table" w:styleId="TableGrid">
    <w:name w:val="Table Grid"/>
    <w:basedOn w:val="TableNormal"/>
    <w:uiPriority w:val="39"/>
    <w:rsid w:val="0054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67"/>
  </w:style>
  <w:style w:type="paragraph" w:styleId="Footer">
    <w:name w:val="footer"/>
    <w:basedOn w:val="Normal"/>
    <w:link w:val="FooterChar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67"/>
  </w:style>
  <w:style w:type="paragraph" w:styleId="ListParagraph">
    <w:name w:val="List Paragraph"/>
    <w:basedOn w:val="Normal"/>
    <w:uiPriority w:val="34"/>
    <w:qFormat/>
    <w:rsid w:val="00667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9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5C22-7F7C-4FF8-8ED3-6C77BAA0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23</Pages>
  <Words>5980</Words>
  <Characters>34092</Characters>
  <Application>Microsoft Office Word</Application>
  <DocSecurity>0</DocSecurity>
  <Lines>284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SVOA</cp:lastModifiedBy>
  <cp:revision>16</cp:revision>
  <cp:lastPrinted>2025-03-20T04:42:00Z</cp:lastPrinted>
  <dcterms:created xsi:type="dcterms:W3CDTF">2025-03-20T07:55:00Z</dcterms:created>
  <dcterms:modified xsi:type="dcterms:W3CDTF">2025-04-22T05:42:00Z</dcterms:modified>
</cp:coreProperties>
</file>